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9160C" w14:textId="77777777" w:rsidR="002111A3" w:rsidRDefault="002111A3" w:rsidP="002111A3">
      <w:pPr>
        <w:pStyle w:val="a3"/>
        <w:spacing w:before="0" w:beforeAutospacing="0" w:after="0" w:afterAutospacing="0"/>
        <w:ind w:right="14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14:paraId="184F8F85" w14:textId="77777777" w:rsidR="002111A3" w:rsidRDefault="002111A3" w:rsidP="002111A3">
      <w:pPr>
        <w:pStyle w:val="a3"/>
        <w:spacing w:before="0" w:beforeAutospacing="0" w:after="0" w:afterAutospacing="0"/>
        <w:ind w:right="14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内江职业技术学院专升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本成绩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计算及排名方式</w:t>
      </w:r>
    </w:p>
    <w:p w14:paraId="3F41ADE5" w14:textId="2FA1A0DB" w:rsidR="002111A3" w:rsidRDefault="001A666C" w:rsidP="002111A3">
      <w:pPr>
        <w:pStyle w:val="a3"/>
        <w:spacing w:before="0" w:beforeAutospacing="0" w:after="0" w:afterAutospacing="0"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一、</w:t>
      </w:r>
      <w:r w:rsidR="002111A3">
        <w:rPr>
          <w:rFonts w:ascii="仿宋" w:eastAsia="仿宋" w:hAnsi="仿宋" w:cs="仿宋" w:hint="eastAsia"/>
          <w:b/>
          <w:sz w:val="30"/>
          <w:szCs w:val="30"/>
        </w:rPr>
        <w:t>专科阶段成绩</w:t>
      </w:r>
      <w:r w:rsidR="000F7A54">
        <w:rPr>
          <w:rFonts w:ascii="仿宋" w:eastAsia="仿宋" w:hAnsi="仿宋" w:cs="仿宋" w:hint="eastAsia"/>
          <w:b/>
          <w:sz w:val="30"/>
          <w:szCs w:val="30"/>
        </w:rPr>
        <w:t>计算</w:t>
      </w:r>
      <w:r w:rsidR="00072B06">
        <w:rPr>
          <w:rFonts w:ascii="仿宋" w:eastAsia="仿宋" w:hAnsi="仿宋" w:cs="仿宋" w:hint="eastAsia"/>
          <w:b/>
          <w:sz w:val="30"/>
          <w:szCs w:val="30"/>
        </w:rPr>
        <w:t>范围</w:t>
      </w:r>
    </w:p>
    <w:p w14:paraId="0EB3416F" w14:textId="3157A04D" w:rsidR="00072B06" w:rsidRPr="00072B06" w:rsidRDefault="00072B06" w:rsidP="00072B06">
      <w:pPr>
        <w:spacing w:line="52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专科阶段成绩为专升本预报名前取得的有效成绩，包括除公共任选课外人才培养方案中规定的所有课程成绩。</w:t>
      </w:r>
    </w:p>
    <w:p w14:paraId="55B8F618" w14:textId="34507C09" w:rsidR="002111A3" w:rsidRDefault="002111A3" w:rsidP="002111A3">
      <w:pPr>
        <w:pStyle w:val="a3"/>
        <w:spacing w:before="0" w:beforeAutospacing="0" w:after="0" w:afterAutospacing="0" w:line="520" w:lineRule="exact"/>
        <w:ind w:firstLine="536"/>
        <w:rPr>
          <w:rFonts w:ascii="仿宋" w:eastAsia="仿宋" w:hAnsi="仿宋" w:cs="仿宋" w:hint="eastAsia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>三年大专：1-4学期修读课程。</w:t>
      </w:r>
    </w:p>
    <w:p w14:paraId="33C5D0A2" w14:textId="77777777" w:rsidR="002111A3" w:rsidRDefault="002111A3" w:rsidP="002111A3">
      <w:pPr>
        <w:pStyle w:val="a3"/>
        <w:spacing w:before="0" w:beforeAutospacing="0" w:after="0" w:afterAutospacing="0" w:line="520" w:lineRule="exact"/>
        <w:ind w:firstLine="536"/>
        <w:rPr>
          <w:rFonts w:ascii="仿宋" w:eastAsia="仿宋" w:hAnsi="仿宋" w:cs="仿宋" w:hint="eastAsia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>五年大专：专科阶段1-2学期修读课程。</w:t>
      </w:r>
    </w:p>
    <w:p w14:paraId="46E1AF7E" w14:textId="5A671AFD" w:rsidR="002111A3" w:rsidRDefault="001A666C" w:rsidP="002111A3">
      <w:pPr>
        <w:spacing w:line="520" w:lineRule="exact"/>
        <w:ind w:firstLineChars="200" w:firstLine="602"/>
        <w:rPr>
          <w:rFonts w:ascii="仿宋" w:eastAsia="仿宋" w:hAnsi="仿宋" w:cs="仿宋" w:hint="eastAsia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二、</w:t>
      </w:r>
      <w:r w:rsidR="00F44BFB">
        <w:rPr>
          <w:rFonts w:ascii="仿宋" w:eastAsia="仿宋" w:hAnsi="仿宋" w:cs="仿宋" w:hint="eastAsia"/>
          <w:b/>
          <w:kern w:val="0"/>
          <w:sz w:val="30"/>
          <w:szCs w:val="30"/>
        </w:rPr>
        <w:t>排名规则</w:t>
      </w:r>
    </w:p>
    <w:p w14:paraId="5B164A0A" w14:textId="2E7F36B8" w:rsidR="002111A3" w:rsidRPr="00072B06" w:rsidRDefault="002111A3" w:rsidP="00072B06">
      <w:pPr>
        <w:pStyle w:val="BodyTextFirstIndent21"/>
        <w:spacing w:line="520" w:lineRule="exact"/>
        <w:ind w:leftChars="0" w:left="0" w:firstLineChars="188" w:firstLine="564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依据学生专科阶段成绩确定，</w:t>
      </w:r>
      <w:r w:rsidR="000B76FE">
        <w:rPr>
          <w:rFonts w:ascii="仿宋" w:eastAsia="仿宋" w:hAnsi="仿宋" w:cs="仿宋" w:hint="eastAsia"/>
          <w:color w:val="000000"/>
          <w:sz w:val="30"/>
          <w:szCs w:val="30"/>
        </w:rPr>
        <w:t>按本校同年级同专业（不分专业方向）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平均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学分绩点排名</w:t>
      </w:r>
      <w:proofErr w:type="gramEnd"/>
      <w:r w:rsidR="000B76FE">
        <w:rPr>
          <w:rFonts w:ascii="仿宋" w:eastAsia="仿宋" w:hAnsi="仿宋" w:cs="仿宋" w:hint="eastAsia"/>
          <w:color w:val="000000"/>
          <w:sz w:val="30"/>
          <w:szCs w:val="30"/>
        </w:rPr>
        <w:t>从高到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低</w:t>
      </w:r>
      <w:r w:rsidR="000B76FE">
        <w:rPr>
          <w:rFonts w:ascii="仿宋" w:eastAsia="仿宋" w:hAnsi="仿宋" w:cs="仿宋" w:hint="eastAsia"/>
          <w:color w:val="000000"/>
          <w:sz w:val="30"/>
          <w:szCs w:val="30"/>
        </w:rPr>
        <w:t>排序，排名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前40%</w:t>
      </w:r>
      <w:r w:rsidR="000B76FE">
        <w:rPr>
          <w:rFonts w:ascii="仿宋" w:eastAsia="仿宋" w:hAnsi="仿宋" w:cs="仿宋" w:hint="eastAsia"/>
          <w:color w:val="000000"/>
          <w:sz w:val="30"/>
          <w:szCs w:val="30"/>
        </w:rPr>
        <w:t>（四舍五入）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的</w:t>
      </w:r>
      <w:r w:rsidR="000B76FE">
        <w:rPr>
          <w:rFonts w:ascii="仿宋" w:eastAsia="仿宋" w:hAnsi="仿宋" w:cs="仿宋" w:hint="eastAsia"/>
          <w:color w:val="000000"/>
          <w:sz w:val="30"/>
          <w:szCs w:val="30"/>
        </w:rPr>
        <w:t>具有专升本报考资格</w:t>
      </w:r>
      <w:r w:rsidR="00202B5A">
        <w:rPr>
          <w:rFonts w:ascii="仿宋" w:eastAsia="仿宋" w:hAnsi="仿宋" w:cs="仿宋" w:hint="eastAsia"/>
          <w:color w:val="000000"/>
          <w:sz w:val="30"/>
          <w:szCs w:val="30"/>
        </w:rPr>
        <w:t>；</w:t>
      </w:r>
      <w:r w:rsidR="00072B06" w:rsidRPr="00202B5A">
        <w:rPr>
          <w:rFonts w:ascii="仿宋" w:eastAsia="仿宋" w:hAnsi="仿宋" w:cs="仿宋" w:hint="eastAsia"/>
          <w:color w:val="000000"/>
          <w:sz w:val="30"/>
          <w:szCs w:val="30"/>
        </w:rPr>
        <w:t>若末位平均</w:t>
      </w:r>
      <w:proofErr w:type="gramStart"/>
      <w:r w:rsidR="00072B06" w:rsidRPr="00202B5A">
        <w:rPr>
          <w:rFonts w:ascii="仿宋" w:eastAsia="仿宋" w:hAnsi="仿宋" w:cs="仿宋" w:hint="eastAsia"/>
          <w:color w:val="000000"/>
          <w:sz w:val="30"/>
          <w:szCs w:val="30"/>
        </w:rPr>
        <w:t>学分绩点排名</w:t>
      </w:r>
      <w:proofErr w:type="gramEnd"/>
      <w:r w:rsidR="00072B06" w:rsidRPr="00202B5A">
        <w:rPr>
          <w:rFonts w:ascii="仿宋" w:eastAsia="仿宋" w:hAnsi="仿宋" w:cs="仿宋" w:hint="eastAsia"/>
          <w:color w:val="000000"/>
          <w:sz w:val="30"/>
          <w:szCs w:val="30"/>
        </w:rPr>
        <w:t>相同无法全部具备报考资格的情况，按照平均学分绩点（保留两位小数)，学分加权平均分（保留两位小数)、总分依次从高到低进行排名作为最终排名</w:t>
      </w:r>
      <w:r w:rsidR="0079780E" w:rsidRPr="00202B5A">
        <w:rPr>
          <w:rFonts w:ascii="仿宋" w:eastAsia="仿宋" w:hAnsi="仿宋" w:cs="仿宋" w:hint="eastAsia"/>
          <w:color w:val="000000"/>
          <w:sz w:val="30"/>
          <w:szCs w:val="30"/>
        </w:rPr>
        <w:t>确定</w:t>
      </w:r>
      <w:r w:rsidR="00072B06"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14:paraId="0123569A" w14:textId="4CD96B9B" w:rsidR="002111A3" w:rsidRDefault="001A666C" w:rsidP="002111A3">
      <w:pPr>
        <w:pStyle w:val="BodyTextFirstIndent21"/>
        <w:spacing w:line="520" w:lineRule="exact"/>
        <w:ind w:leftChars="0" w:left="0" w:firstLine="602"/>
        <w:rPr>
          <w:rFonts w:ascii="仿宋" w:eastAsia="仿宋" w:hAnsi="仿宋" w:cs="仿宋" w:hint="eastAsia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三、</w:t>
      </w:r>
      <w:r w:rsidR="00F44BFB">
        <w:rPr>
          <w:rFonts w:ascii="仿宋" w:eastAsia="仿宋" w:hAnsi="仿宋" w:cs="仿宋" w:hint="eastAsia"/>
          <w:b/>
          <w:kern w:val="0"/>
          <w:sz w:val="30"/>
          <w:szCs w:val="30"/>
        </w:rPr>
        <w:t>计算规则</w:t>
      </w:r>
    </w:p>
    <w:p w14:paraId="5EE4EAB1" w14:textId="77777777" w:rsidR="002111A3" w:rsidRDefault="002111A3" w:rsidP="00F44BFB">
      <w:pPr>
        <w:pStyle w:val="BodyTextFirstIndent21"/>
        <w:spacing w:line="520" w:lineRule="exact"/>
        <w:ind w:leftChars="0" w:left="0" w:firstLineChars="142" w:firstLine="426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平均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学分绩点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=∑(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课程绩点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×课程学分)÷∑(课程学分)</w:t>
      </w:r>
    </w:p>
    <w:p w14:paraId="4C2EC3DB" w14:textId="5E1DD44A" w:rsidR="00072B06" w:rsidRDefault="002111A3" w:rsidP="004B4B0B">
      <w:pPr>
        <w:pStyle w:val="BodyTextFirstIndent21"/>
        <w:spacing w:line="520" w:lineRule="exact"/>
        <w:ind w:firstLineChars="0" w:firstLine="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学分加权平均分=∑(课程有效成绩分数×课程学分)÷∑(课程学分)</w:t>
      </w:r>
    </w:p>
    <w:tbl>
      <w:tblPr>
        <w:tblpPr w:leftFromText="180" w:rightFromText="180" w:vertAnchor="text" w:horzAnchor="margin" w:tblpY="609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276"/>
        <w:gridCol w:w="1275"/>
      </w:tblGrid>
      <w:tr w:rsidR="00072B06" w14:paraId="0A8C29CB" w14:textId="77777777" w:rsidTr="00072B06">
        <w:tc>
          <w:tcPr>
            <w:tcW w:w="1560" w:type="dxa"/>
          </w:tcPr>
          <w:p w14:paraId="3AB851AF" w14:textId="77777777" w:rsidR="00072B06" w:rsidRDefault="00072B06" w:rsidP="00072B06">
            <w:pPr>
              <w:pStyle w:val="BodyTextFirstIndent21"/>
              <w:spacing w:line="520" w:lineRule="exact"/>
              <w:ind w:leftChars="0" w:left="0" w:firstLineChars="0" w:firstLine="0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课程成绩</w:t>
            </w:r>
          </w:p>
        </w:tc>
        <w:tc>
          <w:tcPr>
            <w:tcW w:w="1275" w:type="dxa"/>
          </w:tcPr>
          <w:p w14:paraId="4C227313" w14:textId="77777777" w:rsidR="00072B06" w:rsidRDefault="00072B06" w:rsidP="00072B06">
            <w:pPr>
              <w:pStyle w:val="BodyTextFirstIndent21"/>
              <w:spacing w:line="520" w:lineRule="exact"/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100-90</w:t>
            </w:r>
          </w:p>
        </w:tc>
        <w:tc>
          <w:tcPr>
            <w:tcW w:w="1276" w:type="dxa"/>
          </w:tcPr>
          <w:p w14:paraId="60A58B33" w14:textId="77777777" w:rsidR="00072B06" w:rsidRDefault="00072B06" w:rsidP="00072B06">
            <w:pPr>
              <w:pStyle w:val="BodyTextFirstIndent21"/>
              <w:spacing w:line="520" w:lineRule="exact"/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89-80</w:t>
            </w:r>
          </w:p>
        </w:tc>
        <w:tc>
          <w:tcPr>
            <w:tcW w:w="1276" w:type="dxa"/>
          </w:tcPr>
          <w:p w14:paraId="49DA0190" w14:textId="77777777" w:rsidR="00072B06" w:rsidRDefault="00072B06" w:rsidP="00072B06">
            <w:pPr>
              <w:pStyle w:val="BodyTextFirstIndent21"/>
              <w:spacing w:line="520" w:lineRule="exact"/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79-70</w:t>
            </w:r>
          </w:p>
        </w:tc>
        <w:tc>
          <w:tcPr>
            <w:tcW w:w="1276" w:type="dxa"/>
          </w:tcPr>
          <w:p w14:paraId="4B7AC994" w14:textId="77777777" w:rsidR="00072B06" w:rsidRDefault="00072B06" w:rsidP="00072B06">
            <w:pPr>
              <w:pStyle w:val="BodyTextFirstIndent21"/>
              <w:spacing w:line="520" w:lineRule="exact"/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69-60</w:t>
            </w:r>
          </w:p>
        </w:tc>
        <w:tc>
          <w:tcPr>
            <w:tcW w:w="1275" w:type="dxa"/>
          </w:tcPr>
          <w:p w14:paraId="40940B8E" w14:textId="77777777" w:rsidR="00072B06" w:rsidRDefault="00072B06" w:rsidP="00072B06">
            <w:pPr>
              <w:pStyle w:val="BodyTextFirstIndent21"/>
              <w:spacing w:line="520" w:lineRule="exact"/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60以下</w:t>
            </w:r>
          </w:p>
        </w:tc>
      </w:tr>
      <w:tr w:rsidR="00072B06" w14:paraId="4797E8BC" w14:textId="77777777" w:rsidTr="00072B06">
        <w:tc>
          <w:tcPr>
            <w:tcW w:w="1560" w:type="dxa"/>
          </w:tcPr>
          <w:p w14:paraId="3E2C171B" w14:textId="77777777" w:rsidR="00072B06" w:rsidRDefault="00072B06" w:rsidP="00072B06">
            <w:pPr>
              <w:pStyle w:val="BodyTextFirstIndent21"/>
              <w:spacing w:line="520" w:lineRule="exact"/>
              <w:ind w:leftChars="0" w:left="0" w:firstLineChars="0" w:firstLine="0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课程绩点</w:t>
            </w:r>
            <w:proofErr w:type="gramEnd"/>
          </w:p>
        </w:tc>
        <w:tc>
          <w:tcPr>
            <w:tcW w:w="1275" w:type="dxa"/>
          </w:tcPr>
          <w:p w14:paraId="3C7F2FCA" w14:textId="77777777" w:rsidR="00072B06" w:rsidRDefault="00072B06" w:rsidP="00072B06">
            <w:pPr>
              <w:pStyle w:val="BodyTextFirstIndent21"/>
              <w:spacing w:line="520" w:lineRule="exact"/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5.0-4.0</w:t>
            </w:r>
          </w:p>
        </w:tc>
        <w:tc>
          <w:tcPr>
            <w:tcW w:w="1276" w:type="dxa"/>
          </w:tcPr>
          <w:p w14:paraId="76592F12" w14:textId="77777777" w:rsidR="00072B06" w:rsidRDefault="00072B06" w:rsidP="00072B06">
            <w:pPr>
              <w:pStyle w:val="BodyTextFirstIndent21"/>
              <w:spacing w:line="520" w:lineRule="exact"/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3.9-3.0</w:t>
            </w:r>
          </w:p>
        </w:tc>
        <w:tc>
          <w:tcPr>
            <w:tcW w:w="1276" w:type="dxa"/>
          </w:tcPr>
          <w:p w14:paraId="566FCBCF" w14:textId="77777777" w:rsidR="00072B06" w:rsidRDefault="00072B06" w:rsidP="00072B06">
            <w:pPr>
              <w:pStyle w:val="BodyTextFirstIndent21"/>
              <w:spacing w:line="520" w:lineRule="exact"/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2.9-2.0</w:t>
            </w:r>
          </w:p>
        </w:tc>
        <w:tc>
          <w:tcPr>
            <w:tcW w:w="1276" w:type="dxa"/>
          </w:tcPr>
          <w:p w14:paraId="19EAB139" w14:textId="77777777" w:rsidR="00072B06" w:rsidRDefault="00072B06" w:rsidP="00072B06">
            <w:pPr>
              <w:pStyle w:val="BodyTextFirstIndent21"/>
              <w:spacing w:line="520" w:lineRule="exact"/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1.9-1.0</w:t>
            </w:r>
          </w:p>
        </w:tc>
        <w:tc>
          <w:tcPr>
            <w:tcW w:w="1275" w:type="dxa"/>
          </w:tcPr>
          <w:p w14:paraId="5B9D9632" w14:textId="77777777" w:rsidR="00072B06" w:rsidRDefault="00072B06" w:rsidP="00072B06">
            <w:pPr>
              <w:pStyle w:val="BodyTextFirstIndent21"/>
              <w:spacing w:line="520" w:lineRule="exact"/>
              <w:ind w:leftChars="0" w:left="0" w:firstLineChars="0" w:firstLine="0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0</w:t>
            </w:r>
          </w:p>
        </w:tc>
      </w:tr>
    </w:tbl>
    <w:p w14:paraId="5F653D05" w14:textId="1880376D" w:rsidR="00F44BFB" w:rsidRDefault="00F44BFB" w:rsidP="00F44BFB">
      <w:pPr>
        <w:pStyle w:val="BodyTextFirstIndent21"/>
        <w:spacing w:line="520" w:lineRule="exact"/>
        <w:ind w:leftChars="0" w:left="0" w:firstLineChars="142" w:firstLine="426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课程成绩与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课程绩点对应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关系：</w:t>
      </w:r>
    </w:p>
    <w:p w14:paraId="0FC3584F" w14:textId="55F77F5B" w:rsidR="00F44BFB" w:rsidRDefault="00F44BFB" w:rsidP="00F44BFB">
      <w:pPr>
        <w:pStyle w:val="BodyTextFirstIndent21"/>
        <w:spacing w:line="520" w:lineRule="exact"/>
        <w:ind w:leftChars="0" w:left="0" w:firstLineChars="0" w:firstLine="0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60—100分，成绩每增加1分，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绩点递增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0.1。</w:t>
      </w:r>
    </w:p>
    <w:p w14:paraId="1BF37AA2" w14:textId="66B462F4" w:rsidR="004B4B0B" w:rsidRPr="00F44BFB" w:rsidRDefault="004B4B0B" w:rsidP="00F44BFB">
      <w:pPr>
        <w:pStyle w:val="BodyTextFirstIndent21"/>
        <w:spacing w:line="520" w:lineRule="exact"/>
        <w:ind w:leftChars="0" w:left="0" w:firstLineChars="0" w:firstLine="0"/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经补考、重修通过的课程成绩按照60分计算，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绩点按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1.0计算。</w:t>
      </w:r>
    </w:p>
    <w:p w14:paraId="35B910DD" w14:textId="2370A580" w:rsidR="002111A3" w:rsidRDefault="001A666C" w:rsidP="002111A3">
      <w:pPr>
        <w:pStyle w:val="a3"/>
        <w:spacing w:before="0" w:beforeAutospacing="0" w:after="0" w:afterAutospacing="0" w:line="520" w:lineRule="exact"/>
        <w:ind w:firstLineChars="200" w:firstLine="602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四、</w:t>
      </w:r>
      <w:r w:rsidR="002111A3">
        <w:rPr>
          <w:rFonts w:ascii="仿宋" w:eastAsia="仿宋" w:hAnsi="仿宋" w:cs="仿宋" w:hint="eastAsia"/>
          <w:b/>
          <w:sz w:val="30"/>
          <w:szCs w:val="30"/>
        </w:rPr>
        <w:t>特殊情况处理</w:t>
      </w:r>
    </w:p>
    <w:p w14:paraId="5A67A362" w14:textId="6F72F55F" w:rsidR="004D1A09" w:rsidRPr="00170844" w:rsidRDefault="002111A3" w:rsidP="00170844">
      <w:pPr>
        <w:ind w:firstLine="645"/>
        <w:rPr>
          <w:rFonts w:hint="eastAsia"/>
        </w:rPr>
      </w:pPr>
      <w:r>
        <w:rPr>
          <w:rFonts w:ascii="仿宋" w:eastAsia="仿宋" w:hAnsi="仿宋" w:cs="仿宋" w:hint="eastAsia"/>
          <w:sz w:val="30"/>
          <w:szCs w:val="30"/>
        </w:rPr>
        <w:t>排名前40%的学生有自愿放弃参考资格，依照排名顺序依次予以递补。</w:t>
      </w:r>
      <w:r w:rsidR="00170844" w:rsidRPr="002B6ED5">
        <w:rPr>
          <w:rFonts w:hint="eastAsia"/>
          <w:b/>
          <w:bCs/>
          <w:sz w:val="32"/>
          <w:szCs w:val="32"/>
        </w:rPr>
        <w:t>未参加预报名的学生视为自动放弃专升本报名资格。</w:t>
      </w:r>
    </w:p>
    <w:sectPr w:rsidR="004D1A09" w:rsidRPr="00170844" w:rsidSect="00170844">
      <w:pgSz w:w="11906" w:h="16838"/>
      <w:pgMar w:top="1440" w:right="1644" w:bottom="1304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A3"/>
    <w:rsid w:val="00072B06"/>
    <w:rsid w:val="000B76FE"/>
    <w:rsid w:val="000F7A54"/>
    <w:rsid w:val="00170844"/>
    <w:rsid w:val="001A666C"/>
    <w:rsid w:val="00202B5A"/>
    <w:rsid w:val="002111A3"/>
    <w:rsid w:val="004B4B0B"/>
    <w:rsid w:val="004D1A09"/>
    <w:rsid w:val="0060509C"/>
    <w:rsid w:val="0079780E"/>
    <w:rsid w:val="00850988"/>
    <w:rsid w:val="0098531A"/>
    <w:rsid w:val="00A4470C"/>
    <w:rsid w:val="00CB54F9"/>
    <w:rsid w:val="00F44BFB"/>
    <w:rsid w:val="00F4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289D"/>
  <w15:chartTrackingRefBased/>
  <w15:docId w15:val="{028DED2F-E26F-4A8F-9729-F79808A2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1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11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dyTextFirstIndent21">
    <w:name w:val="Body Text First Indent 21"/>
    <w:basedOn w:val="a"/>
    <w:rsid w:val="002111A3"/>
    <w:pPr>
      <w:ind w:leftChars="200" w:left="420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建峰 李</dc:creator>
  <cp:keywords/>
  <dc:description/>
  <cp:lastModifiedBy>Administrator</cp:lastModifiedBy>
  <cp:revision>10</cp:revision>
  <dcterms:created xsi:type="dcterms:W3CDTF">2023-10-30T07:52:00Z</dcterms:created>
  <dcterms:modified xsi:type="dcterms:W3CDTF">2024-11-13T08:04:00Z</dcterms:modified>
</cp:coreProperties>
</file>